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7499" w14:textId="77777777" w:rsidR="00143E26" w:rsidRPr="00607C44" w:rsidRDefault="00143E26" w:rsidP="00143E26">
      <w:pPr>
        <w:pStyle w:val="Kop1"/>
      </w:pPr>
      <w:bookmarkStart w:id="0" w:name="_Toc96469950"/>
      <w:r w:rsidRPr="00607C44">
        <w:rPr>
          <w:b/>
          <w:bCs/>
          <w:u w:val="single"/>
        </w:rPr>
        <w:t>Thema 2:</w:t>
      </w:r>
      <w:r w:rsidRPr="00C60B1D">
        <w:t xml:space="preserve"> </w:t>
      </w:r>
      <w:r w:rsidRPr="00607C44">
        <w:t>Asymmetrie bij baby’s en kinderen.</w:t>
      </w:r>
      <w:bookmarkEnd w:id="0"/>
      <w:r w:rsidRPr="00607C44">
        <w:t xml:space="preserve"> </w:t>
      </w:r>
    </w:p>
    <w:p w14:paraId="6B39F6CF" w14:textId="77777777" w:rsidR="00143E26" w:rsidRPr="004270CA" w:rsidRDefault="00143E26" w:rsidP="00143E26">
      <w:pPr>
        <w:rPr>
          <w:rFonts w:cstheme="minorHAnsi"/>
          <w:b/>
          <w:bCs/>
          <w:sz w:val="20"/>
          <w:szCs w:val="20"/>
          <w:lang w:val="nl"/>
        </w:rPr>
      </w:pPr>
    </w:p>
    <w:p w14:paraId="29BE4C40" w14:textId="77777777" w:rsidR="00143E26" w:rsidRDefault="00143E26" w:rsidP="00143E26"/>
    <w:tbl>
      <w:tblPr>
        <w:tblW w:w="9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517"/>
        <w:gridCol w:w="2276"/>
        <w:gridCol w:w="4707"/>
      </w:tblGrid>
      <w:tr w:rsidR="00143E26" w:rsidRPr="008D2307" w14:paraId="29720364" w14:textId="77777777" w:rsidTr="009E1BAE">
        <w:trPr>
          <w:trHeight w:val="509"/>
        </w:trPr>
        <w:tc>
          <w:tcPr>
            <w:tcW w:w="1185" w:type="dxa"/>
            <w:shd w:val="clear" w:color="auto" w:fill="FDD6B4"/>
            <w:tcMar>
              <w:top w:w="20" w:type="nil"/>
              <w:left w:w="20" w:type="nil"/>
              <w:bottom w:w="20" w:type="nil"/>
              <w:right w:w="20" w:type="nil"/>
            </w:tcMar>
          </w:tcPr>
          <w:p w14:paraId="04800035" w14:textId="77777777" w:rsidR="00143E26" w:rsidRPr="008D2307" w:rsidRDefault="00143E26" w:rsidP="009E1BAE">
            <w:pPr>
              <w:rPr>
                <w:rFonts w:cstheme="minorHAnsi"/>
                <w:b/>
                <w:bCs/>
                <w:sz w:val="20"/>
                <w:szCs w:val="20"/>
              </w:rPr>
            </w:pPr>
            <w:r w:rsidRPr="008D2307">
              <w:rPr>
                <w:rFonts w:cstheme="minorHAnsi"/>
                <w:b/>
                <w:bCs/>
                <w:color w:val="000000"/>
                <w:sz w:val="20"/>
                <w:szCs w:val="20"/>
              </w:rPr>
              <w:t>2</w:t>
            </w:r>
          </w:p>
        </w:tc>
        <w:tc>
          <w:tcPr>
            <w:tcW w:w="1517" w:type="dxa"/>
            <w:shd w:val="clear" w:color="auto" w:fill="FDD6B4"/>
            <w:tcMar>
              <w:top w:w="20" w:type="nil"/>
              <w:left w:w="20" w:type="nil"/>
              <w:bottom w:w="20" w:type="nil"/>
              <w:right w:w="20" w:type="nil"/>
            </w:tcMar>
          </w:tcPr>
          <w:p w14:paraId="3D949346" w14:textId="77777777" w:rsidR="00143E26" w:rsidRPr="008D2307" w:rsidRDefault="00143E26" w:rsidP="009E1BAE">
            <w:pPr>
              <w:rPr>
                <w:rFonts w:cstheme="minorHAnsi"/>
                <w:b/>
                <w:bCs/>
                <w:sz w:val="20"/>
                <w:szCs w:val="20"/>
              </w:rPr>
            </w:pPr>
          </w:p>
        </w:tc>
        <w:tc>
          <w:tcPr>
            <w:tcW w:w="2276" w:type="dxa"/>
            <w:shd w:val="clear" w:color="auto" w:fill="FDD6B4"/>
            <w:tcMar>
              <w:top w:w="20" w:type="nil"/>
              <w:left w:w="20" w:type="nil"/>
              <w:bottom w:w="20" w:type="nil"/>
              <w:right w:w="20" w:type="nil"/>
            </w:tcMar>
          </w:tcPr>
          <w:p w14:paraId="07E2A9BE" w14:textId="77777777" w:rsidR="00143E26" w:rsidRPr="008D2307" w:rsidRDefault="00143E26" w:rsidP="009E1BAE">
            <w:pPr>
              <w:rPr>
                <w:rFonts w:cstheme="minorHAnsi"/>
                <w:b/>
                <w:bCs/>
                <w:sz w:val="20"/>
                <w:szCs w:val="20"/>
              </w:rPr>
            </w:pPr>
          </w:p>
        </w:tc>
        <w:tc>
          <w:tcPr>
            <w:tcW w:w="4707" w:type="dxa"/>
            <w:tcBorders>
              <w:right w:val="single" w:sz="4" w:space="0" w:color="auto"/>
            </w:tcBorders>
            <w:shd w:val="clear" w:color="auto" w:fill="FDD6B4"/>
            <w:tcMar>
              <w:top w:w="20" w:type="nil"/>
              <w:left w:w="20" w:type="nil"/>
              <w:bottom w:w="20" w:type="nil"/>
              <w:right w:w="20" w:type="nil"/>
            </w:tcMar>
          </w:tcPr>
          <w:p w14:paraId="1D96922D" w14:textId="77777777" w:rsidR="00143E26" w:rsidRPr="004270CA" w:rsidRDefault="00143E26" w:rsidP="009E1BAE">
            <w:pPr>
              <w:rPr>
                <w:rFonts w:cstheme="minorHAnsi"/>
                <w:b/>
                <w:bCs/>
                <w:sz w:val="20"/>
                <w:szCs w:val="20"/>
                <w:lang w:val="nl"/>
              </w:rPr>
            </w:pPr>
            <w:r w:rsidRPr="004270CA">
              <w:rPr>
                <w:rFonts w:cstheme="minorHAnsi"/>
                <w:b/>
                <w:bCs/>
                <w:sz w:val="20"/>
                <w:szCs w:val="20"/>
                <w:lang w:val="nl"/>
              </w:rPr>
              <w:t xml:space="preserve">Asymmetrie bij baby’s en kinderen. </w:t>
            </w:r>
          </w:p>
          <w:p w14:paraId="34728C02" w14:textId="77777777" w:rsidR="00143E26" w:rsidRPr="008D2307" w:rsidRDefault="00143E26" w:rsidP="009E1BAE">
            <w:pPr>
              <w:rPr>
                <w:rFonts w:cstheme="minorHAnsi"/>
                <w:b/>
                <w:bCs/>
                <w:sz w:val="20"/>
                <w:szCs w:val="20"/>
              </w:rPr>
            </w:pPr>
          </w:p>
        </w:tc>
      </w:tr>
      <w:tr w:rsidR="00143E26" w:rsidRPr="009829B5" w14:paraId="00EA8881" w14:textId="77777777" w:rsidTr="009E1BAE">
        <w:trPr>
          <w:trHeight w:val="666"/>
        </w:trPr>
        <w:tc>
          <w:tcPr>
            <w:tcW w:w="1185" w:type="dxa"/>
            <w:tcMar>
              <w:top w:w="20" w:type="nil"/>
              <w:left w:w="20" w:type="nil"/>
              <w:bottom w:w="20" w:type="nil"/>
              <w:right w:w="20" w:type="nil"/>
            </w:tcMar>
          </w:tcPr>
          <w:p w14:paraId="15F8E4EE" w14:textId="77777777" w:rsidR="00143E26" w:rsidRPr="00117DD6" w:rsidRDefault="00143E26" w:rsidP="009E1BAE">
            <w:pPr>
              <w:rPr>
                <w:rFonts w:cstheme="minorHAnsi"/>
                <w:sz w:val="20"/>
                <w:szCs w:val="20"/>
              </w:rPr>
            </w:pPr>
            <w:r w:rsidRPr="00117DD6">
              <w:rPr>
                <w:rFonts w:cstheme="minorHAnsi"/>
                <w:color w:val="000000"/>
                <w:sz w:val="20"/>
                <w:szCs w:val="20"/>
              </w:rPr>
              <w:t>Vrijdag</w:t>
            </w:r>
          </w:p>
          <w:p w14:paraId="08732A86" w14:textId="77777777" w:rsidR="00143E26" w:rsidRDefault="00143E26" w:rsidP="009E1BAE">
            <w:pPr>
              <w:rPr>
                <w:rFonts w:cstheme="minorHAnsi"/>
                <w:color w:val="000000"/>
                <w:sz w:val="20"/>
                <w:szCs w:val="20"/>
              </w:rPr>
            </w:pPr>
            <w:r>
              <w:rPr>
                <w:rFonts w:cstheme="minorHAnsi"/>
                <w:color w:val="000000"/>
                <w:sz w:val="20"/>
                <w:szCs w:val="20"/>
              </w:rPr>
              <w:t>21/10/22</w:t>
            </w:r>
          </w:p>
          <w:p w14:paraId="453302AA" w14:textId="77777777" w:rsidR="00143E26" w:rsidRPr="00117DD6" w:rsidRDefault="00143E26" w:rsidP="009E1BAE">
            <w:pPr>
              <w:rPr>
                <w:rFonts w:cstheme="minorHAnsi"/>
                <w:sz w:val="20"/>
                <w:szCs w:val="20"/>
              </w:rPr>
            </w:pPr>
          </w:p>
        </w:tc>
        <w:tc>
          <w:tcPr>
            <w:tcW w:w="1517" w:type="dxa"/>
            <w:tcMar>
              <w:top w:w="20" w:type="nil"/>
              <w:left w:w="20" w:type="nil"/>
              <w:bottom w:w="20" w:type="nil"/>
              <w:right w:w="20" w:type="nil"/>
            </w:tcMar>
          </w:tcPr>
          <w:p w14:paraId="50F9FF23" w14:textId="77777777" w:rsidR="00143E26" w:rsidRPr="00117DD6" w:rsidRDefault="00143E26" w:rsidP="009E1BAE">
            <w:pPr>
              <w:rPr>
                <w:rFonts w:cstheme="minorHAnsi"/>
                <w:sz w:val="20"/>
                <w:szCs w:val="20"/>
              </w:rPr>
            </w:pPr>
            <w:r w:rsidRPr="00117DD6">
              <w:rPr>
                <w:rFonts w:cstheme="minorHAnsi"/>
                <w:color w:val="000000"/>
                <w:sz w:val="20"/>
                <w:szCs w:val="20"/>
              </w:rPr>
              <w:t>08h30-12h30</w:t>
            </w:r>
          </w:p>
          <w:p w14:paraId="21BDB137" w14:textId="77777777" w:rsidR="00143E26" w:rsidRPr="00117DD6" w:rsidRDefault="00143E26" w:rsidP="009E1BAE">
            <w:pPr>
              <w:rPr>
                <w:rFonts w:cstheme="minorHAnsi"/>
                <w:sz w:val="20"/>
                <w:szCs w:val="20"/>
              </w:rPr>
            </w:pPr>
          </w:p>
        </w:tc>
        <w:tc>
          <w:tcPr>
            <w:tcW w:w="2276" w:type="dxa"/>
            <w:tcMar>
              <w:top w:w="20" w:type="nil"/>
              <w:left w:w="20" w:type="nil"/>
              <w:bottom w:w="20" w:type="nil"/>
              <w:right w:w="20" w:type="nil"/>
            </w:tcMar>
          </w:tcPr>
          <w:p w14:paraId="05445A1C" w14:textId="77777777" w:rsidR="00143E26" w:rsidRPr="00DA4599" w:rsidRDefault="00143E26" w:rsidP="009E1BAE">
            <w:pPr>
              <w:rPr>
                <w:sz w:val="20"/>
                <w:szCs w:val="20"/>
              </w:rPr>
            </w:pPr>
            <w:r w:rsidRPr="00DA4599">
              <w:rPr>
                <w:sz w:val="20"/>
                <w:szCs w:val="20"/>
              </w:rPr>
              <w:t>Alissa Picchioni</w:t>
            </w:r>
          </w:p>
          <w:p w14:paraId="2A419075" w14:textId="77777777" w:rsidR="00143E26" w:rsidRPr="00117DD6" w:rsidRDefault="00143E26" w:rsidP="009E1BAE">
            <w:pPr>
              <w:rPr>
                <w:rFonts w:cstheme="minorHAnsi"/>
                <w:sz w:val="20"/>
                <w:szCs w:val="20"/>
              </w:rPr>
            </w:pPr>
            <w:r w:rsidRPr="00DA4599">
              <w:rPr>
                <w:sz w:val="20"/>
                <w:szCs w:val="20"/>
              </w:rPr>
              <w:t>MSc. Ost.</w:t>
            </w:r>
            <w:r w:rsidRPr="00B56822">
              <w:t xml:space="preserve">  </w:t>
            </w:r>
          </w:p>
        </w:tc>
        <w:tc>
          <w:tcPr>
            <w:tcW w:w="4707" w:type="dxa"/>
            <w:vMerge w:val="restart"/>
            <w:tcBorders>
              <w:right w:val="single" w:sz="4" w:space="0" w:color="auto"/>
            </w:tcBorders>
            <w:shd w:val="clear" w:color="auto" w:fill="FFF2CC" w:themeFill="accent4" w:themeFillTint="33"/>
            <w:tcMar>
              <w:top w:w="20" w:type="nil"/>
              <w:left w:w="20" w:type="nil"/>
              <w:bottom w:w="20" w:type="nil"/>
              <w:right w:w="20" w:type="nil"/>
            </w:tcMar>
          </w:tcPr>
          <w:p w14:paraId="304F9965" w14:textId="77777777" w:rsidR="00143E26" w:rsidRDefault="00143E26" w:rsidP="009E1BAE">
            <w:r>
              <w:rPr>
                <w:sz w:val="20"/>
                <w:szCs w:val="20"/>
              </w:rPr>
              <w:t>Systematische aanpak van asymmetrie bij baby’s en kinderen ontwikkelen</w:t>
            </w:r>
          </w:p>
          <w:p w14:paraId="78BC76B4" w14:textId="77777777" w:rsidR="00143E26" w:rsidRDefault="00143E26" w:rsidP="009E1BAE">
            <w:r>
              <w:rPr>
                <w:color w:val="000000"/>
                <w:sz w:val="20"/>
                <w:szCs w:val="20"/>
              </w:rPr>
              <w:t>Rode vlaggen en onderliggende pathologieën herkennen bij asymmetrie</w:t>
            </w:r>
          </w:p>
          <w:p w14:paraId="7122CE60" w14:textId="77777777" w:rsidR="00143E26" w:rsidRDefault="00143E26" w:rsidP="009E1BAE">
            <w:r>
              <w:rPr>
                <w:color w:val="000000"/>
                <w:sz w:val="20"/>
                <w:szCs w:val="20"/>
              </w:rPr>
              <w:t>Bestaande meetmethodes </w:t>
            </w:r>
          </w:p>
          <w:p w14:paraId="5F5423CC" w14:textId="77777777" w:rsidR="00143E26" w:rsidRDefault="00143E26" w:rsidP="009E1BAE">
            <w:r>
              <w:rPr>
                <w:color w:val="000000"/>
                <w:sz w:val="20"/>
                <w:szCs w:val="20"/>
              </w:rPr>
              <w:t>Een osteopathische aanpak voor voorkeurshoudingen, torticollis, deformatieve plagiocephalie en brachycephalie</w:t>
            </w:r>
          </w:p>
          <w:p w14:paraId="39EE2ABE" w14:textId="77777777" w:rsidR="00143E26" w:rsidRPr="009829B5" w:rsidRDefault="00143E26" w:rsidP="009E1BAE">
            <w:pPr>
              <w:rPr>
                <w:rFonts w:cstheme="minorHAnsi"/>
                <w:sz w:val="20"/>
                <w:szCs w:val="20"/>
              </w:rPr>
            </w:pPr>
            <w:r>
              <w:rPr>
                <w:color w:val="000000"/>
                <w:sz w:val="20"/>
                <w:szCs w:val="20"/>
              </w:rPr>
              <w:t>Theoretische achtergrond</w:t>
            </w:r>
          </w:p>
        </w:tc>
      </w:tr>
      <w:tr w:rsidR="00143E26" w:rsidRPr="009829B5" w14:paraId="72BC375D" w14:textId="77777777" w:rsidTr="009E1BAE">
        <w:trPr>
          <w:trHeight w:val="449"/>
        </w:trPr>
        <w:tc>
          <w:tcPr>
            <w:tcW w:w="1185" w:type="dxa"/>
            <w:tcMar>
              <w:top w:w="20" w:type="nil"/>
              <w:left w:w="20" w:type="nil"/>
              <w:bottom w:w="20" w:type="nil"/>
              <w:right w:w="20" w:type="nil"/>
            </w:tcMar>
          </w:tcPr>
          <w:p w14:paraId="4083694C" w14:textId="77777777" w:rsidR="00143E26" w:rsidRPr="00117DD6" w:rsidRDefault="00143E26" w:rsidP="009E1BAE">
            <w:pPr>
              <w:rPr>
                <w:rFonts w:cstheme="minorHAnsi"/>
                <w:sz w:val="20"/>
                <w:szCs w:val="20"/>
              </w:rPr>
            </w:pPr>
          </w:p>
        </w:tc>
        <w:tc>
          <w:tcPr>
            <w:tcW w:w="1517" w:type="dxa"/>
            <w:tcMar>
              <w:top w:w="20" w:type="nil"/>
              <w:left w:w="20" w:type="nil"/>
              <w:bottom w:w="20" w:type="nil"/>
              <w:right w:w="20" w:type="nil"/>
            </w:tcMar>
          </w:tcPr>
          <w:p w14:paraId="0C6B5770" w14:textId="77777777" w:rsidR="00143E26" w:rsidRPr="00117DD6" w:rsidRDefault="00143E26" w:rsidP="009E1BAE">
            <w:pPr>
              <w:rPr>
                <w:rFonts w:cstheme="minorHAnsi"/>
                <w:sz w:val="20"/>
                <w:szCs w:val="20"/>
              </w:rPr>
            </w:pPr>
            <w:r w:rsidRPr="00117DD6">
              <w:rPr>
                <w:rFonts w:cstheme="minorHAnsi"/>
                <w:color w:val="000000"/>
                <w:sz w:val="20"/>
                <w:szCs w:val="20"/>
              </w:rPr>
              <w:t>13h30-18h30</w:t>
            </w:r>
          </w:p>
        </w:tc>
        <w:tc>
          <w:tcPr>
            <w:tcW w:w="2276" w:type="dxa"/>
            <w:tcMar>
              <w:top w:w="20" w:type="nil"/>
              <w:left w:w="20" w:type="nil"/>
              <w:bottom w:w="20" w:type="nil"/>
              <w:right w:w="20" w:type="nil"/>
            </w:tcMar>
          </w:tcPr>
          <w:p w14:paraId="0D0625ED" w14:textId="77777777" w:rsidR="00143E26" w:rsidRPr="00DA4599" w:rsidRDefault="00143E26" w:rsidP="009E1BAE">
            <w:pPr>
              <w:rPr>
                <w:sz w:val="20"/>
                <w:szCs w:val="20"/>
              </w:rPr>
            </w:pPr>
            <w:r w:rsidRPr="00DA4599">
              <w:rPr>
                <w:sz w:val="20"/>
                <w:szCs w:val="20"/>
              </w:rPr>
              <w:t>Alissa Picchioni</w:t>
            </w:r>
          </w:p>
          <w:p w14:paraId="3FE9BE74" w14:textId="77777777" w:rsidR="00143E26" w:rsidRPr="00117DD6" w:rsidRDefault="00143E26" w:rsidP="009E1BAE">
            <w:pPr>
              <w:rPr>
                <w:rFonts w:cstheme="minorHAnsi"/>
                <w:sz w:val="20"/>
                <w:szCs w:val="20"/>
              </w:rPr>
            </w:pPr>
            <w:r w:rsidRPr="00DA4599">
              <w:rPr>
                <w:sz w:val="20"/>
                <w:szCs w:val="20"/>
              </w:rPr>
              <w:t>MSc. Ost.</w:t>
            </w:r>
            <w:r w:rsidRPr="00B56822">
              <w:t xml:space="preserve">  </w:t>
            </w:r>
          </w:p>
        </w:tc>
        <w:tc>
          <w:tcPr>
            <w:tcW w:w="4707" w:type="dxa"/>
            <w:vMerge/>
            <w:tcBorders>
              <w:right w:val="single" w:sz="4" w:space="0" w:color="auto"/>
            </w:tcBorders>
            <w:shd w:val="clear" w:color="auto" w:fill="FFF2CC" w:themeFill="accent4" w:themeFillTint="33"/>
            <w:tcMar>
              <w:top w:w="20" w:type="nil"/>
              <w:left w:w="20" w:type="nil"/>
              <w:bottom w:w="20" w:type="nil"/>
              <w:right w:w="20" w:type="nil"/>
            </w:tcMar>
          </w:tcPr>
          <w:p w14:paraId="053C3B51" w14:textId="77777777" w:rsidR="00143E26" w:rsidRPr="009829B5" w:rsidRDefault="00143E26" w:rsidP="009E1BAE">
            <w:pPr>
              <w:rPr>
                <w:rFonts w:cstheme="minorHAnsi"/>
                <w:sz w:val="20"/>
                <w:szCs w:val="20"/>
              </w:rPr>
            </w:pPr>
          </w:p>
        </w:tc>
      </w:tr>
      <w:tr w:rsidR="00143E26" w:rsidRPr="00117DD6" w14:paraId="2E2F6A0F" w14:textId="77777777" w:rsidTr="009E1BAE">
        <w:trPr>
          <w:trHeight w:val="683"/>
        </w:trPr>
        <w:tc>
          <w:tcPr>
            <w:tcW w:w="1185" w:type="dxa"/>
            <w:tcMar>
              <w:top w:w="20" w:type="nil"/>
              <w:left w:w="20" w:type="nil"/>
              <w:bottom w:w="20" w:type="nil"/>
              <w:right w:w="20" w:type="nil"/>
            </w:tcMar>
          </w:tcPr>
          <w:p w14:paraId="39A4D9AE" w14:textId="77777777" w:rsidR="00143E26" w:rsidRDefault="00143E26" w:rsidP="009E1BAE">
            <w:pPr>
              <w:rPr>
                <w:rFonts w:cstheme="minorHAnsi"/>
                <w:color w:val="000000"/>
                <w:sz w:val="20"/>
                <w:szCs w:val="20"/>
              </w:rPr>
            </w:pPr>
            <w:r w:rsidRPr="00117DD6">
              <w:rPr>
                <w:rFonts w:cstheme="minorHAnsi"/>
                <w:color w:val="000000"/>
                <w:sz w:val="20"/>
                <w:szCs w:val="20"/>
              </w:rPr>
              <w:t>Zaterdag</w:t>
            </w:r>
          </w:p>
          <w:p w14:paraId="043FBB76" w14:textId="77777777" w:rsidR="00143E26" w:rsidRPr="00117DD6" w:rsidRDefault="00143E26" w:rsidP="009E1BAE">
            <w:pPr>
              <w:rPr>
                <w:rFonts w:cstheme="minorHAnsi"/>
                <w:sz w:val="20"/>
                <w:szCs w:val="20"/>
              </w:rPr>
            </w:pPr>
            <w:r>
              <w:rPr>
                <w:rFonts w:cstheme="minorHAnsi"/>
                <w:color w:val="000000"/>
                <w:sz w:val="20"/>
                <w:szCs w:val="20"/>
              </w:rPr>
              <w:t>22/10/22</w:t>
            </w:r>
          </w:p>
        </w:tc>
        <w:tc>
          <w:tcPr>
            <w:tcW w:w="1517" w:type="dxa"/>
            <w:tcMar>
              <w:top w:w="20" w:type="nil"/>
              <w:left w:w="20" w:type="nil"/>
              <w:bottom w:w="20" w:type="nil"/>
              <w:right w:w="20" w:type="nil"/>
            </w:tcMar>
          </w:tcPr>
          <w:p w14:paraId="1C0749C7" w14:textId="77777777" w:rsidR="00143E26" w:rsidRDefault="00143E26" w:rsidP="009E1BAE">
            <w:pPr>
              <w:rPr>
                <w:rFonts w:cstheme="minorHAnsi"/>
                <w:color w:val="000000"/>
                <w:sz w:val="20"/>
                <w:szCs w:val="20"/>
              </w:rPr>
            </w:pPr>
            <w:r w:rsidRPr="00117DD6">
              <w:rPr>
                <w:rFonts w:cstheme="minorHAnsi"/>
                <w:color w:val="000000"/>
                <w:sz w:val="20"/>
                <w:szCs w:val="20"/>
              </w:rPr>
              <w:t>08h30-12h30</w:t>
            </w:r>
          </w:p>
          <w:p w14:paraId="5EA61BB3" w14:textId="77777777" w:rsidR="00143E26" w:rsidRDefault="00143E26" w:rsidP="009E1BAE">
            <w:pPr>
              <w:rPr>
                <w:rFonts w:cstheme="minorHAnsi"/>
                <w:color w:val="000000"/>
                <w:sz w:val="20"/>
                <w:szCs w:val="20"/>
              </w:rPr>
            </w:pPr>
          </w:p>
          <w:p w14:paraId="25819C03" w14:textId="77777777" w:rsidR="00143E26" w:rsidRPr="00117DD6" w:rsidRDefault="00143E26" w:rsidP="009E1BAE">
            <w:pPr>
              <w:rPr>
                <w:rFonts w:cstheme="minorHAnsi"/>
                <w:sz w:val="20"/>
                <w:szCs w:val="20"/>
              </w:rPr>
            </w:pPr>
          </w:p>
        </w:tc>
        <w:tc>
          <w:tcPr>
            <w:tcW w:w="2276" w:type="dxa"/>
            <w:tcMar>
              <w:top w:w="20" w:type="nil"/>
              <w:left w:w="20" w:type="nil"/>
              <w:bottom w:w="20" w:type="nil"/>
              <w:right w:w="20" w:type="nil"/>
            </w:tcMar>
          </w:tcPr>
          <w:p w14:paraId="784AEDD6" w14:textId="77777777" w:rsidR="00143E26" w:rsidRPr="00DA4599" w:rsidRDefault="00143E26" w:rsidP="009E1BAE">
            <w:pPr>
              <w:rPr>
                <w:sz w:val="20"/>
                <w:szCs w:val="20"/>
              </w:rPr>
            </w:pPr>
            <w:r w:rsidRPr="00DA4599">
              <w:rPr>
                <w:sz w:val="20"/>
                <w:szCs w:val="20"/>
              </w:rPr>
              <w:t>Alissa Picchioni</w:t>
            </w:r>
          </w:p>
          <w:p w14:paraId="6D932745" w14:textId="77777777" w:rsidR="00143E26" w:rsidRPr="00117DD6" w:rsidRDefault="00143E26" w:rsidP="009E1BAE">
            <w:pPr>
              <w:rPr>
                <w:rFonts w:cstheme="minorHAnsi"/>
                <w:sz w:val="20"/>
                <w:szCs w:val="20"/>
              </w:rPr>
            </w:pPr>
            <w:r w:rsidRPr="00DA4599">
              <w:rPr>
                <w:sz w:val="20"/>
                <w:szCs w:val="20"/>
              </w:rPr>
              <w:t>MSc. Ost.</w:t>
            </w:r>
            <w:r w:rsidRPr="00B56822">
              <w:t xml:space="preserve">  </w:t>
            </w:r>
          </w:p>
        </w:tc>
        <w:tc>
          <w:tcPr>
            <w:tcW w:w="4707" w:type="dxa"/>
            <w:vMerge/>
            <w:tcBorders>
              <w:right w:val="single" w:sz="4" w:space="0" w:color="auto"/>
            </w:tcBorders>
            <w:shd w:val="clear" w:color="auto" w:fill="FFF2CC" w:themeFill="accent4" w:themeFillTint="33"/>
            <w:tcMar>
              <w:top w:w="20" w:type="nil"/>
              <w:left w:w="20" w:type="nil"/>
              <w:bottom w:w="20" w:type="nil"/>
              <w:right w:w="20" w:type="nil"/>
            </w:tcMar>
          </w:tcPr>
          <w:p w14:paraId="41567E13" w14:textId="77777777" w:rsidR="00143E26" w:rsidRPr="00117DD6" w:rsidRDefault="00143E26" w:rsidP="009E1BAE">
            <w:pPr>
              <w:rPr>
                <w:rFonts w:cstheme="minorHAnsi"/>
                <w:sz w:val="20"/>
                <w:szCs w:val="20"/>
              </w:rPr>
            </w:pPr>
          </w:p>
        </w:tc>
      </w:tr>
      <w:tr w:rsidR="00143E26" w:rsidRPr="00117DD6" w14:paraId="642925DD" w14:textId="77777777" w:rsidTr="009E1BAE">
        <w:trPr>
          <w:trHeight w:val="449"/>
        </w:trPr>
        <w:tc>
          <w:tcPr>
            <w:tcW w:w="1185" w:type="dxa"/>
            <w:tcMar>
              <w:top w:w="20" w:type="nil"/>
              <w:left w:w="20" w:type="nil"/>
              <w:bottom w:w="20" w:type="nil"/>
              <w:right w:w="20" w:type="nil"/>
            </w:tcMar>
          </w:tcPr>
          <w:p w14:paraId="6C047C0A" w14:textId="77777777" w:rsidR="00143E26" w:rsidRPr="00117DD6" w:rsidRDefault="00143E26" w:rsidP="009E1BAE">
            <w:pPr>
              <w:rPr>
                <w:rFonts w:cstheme="minorHAnsi"/>
                <w:sz w:val="20"/>
                <w:szCs w:val="20"/>
              </w:rPr>
            </w:pPr>
          </w:p>
        </w:tc>
        <w:tc>
          <w:tcPr>
            <w:tcW w:w="1517" w:type="dxa"/>
            <w:tcMar>
              <w:top w:w="20" w:type="nil"/>
              <w:left w:w="20" w:type="nil"/>
              <w:bottom w:w="20" w:type="nil"/>
              <w:right w:w="20" w:type="nil"/>
            </w:tcMar>
          </w:tcPr>
          <w:p w14:paraId="03178D7D" w14:textId="77777777" w:rsidR="00143E26" w:rsidRDefault="00143E26" w:rsidP="009E1BAE">
            <w:pPr>
              <w:rPr>
                <w:rFonts w:cstheme="minorHAnsi"/>
                <w:color w:val="000000"/>
                <w:sz w:val="20"/>
                <w:szCs w:val="20"/>
              </w:rPr>
            </w:pPr>
            <w:r w:rsidRPr="00117DD6">
              <w:rPr>
                <w:rFonts w:cstheme="minorHAnsi"/>
                <w:color w:val="000000"/>
                <w:sz w:val="20"/>
                <w:szCs w:val="20"/>
              </w:rPr>
              <w:t>13h30-18h30</w:t>
            </w:r>
          </w:p>
          <w:p w14:paraId="399B9FA5" w14:textId="77777777" w:rsidR="00143E26" w:rsidRPr="00117DD6" w:rsidRDefault="00143E26" w:rsidP="009E1BAE">
            <w:pPr>
              <w:rPr>
                <w:rFonts w:cstheme="minorHAnsi"/>
                <w:sz w:val="20"/>
                <w:szCs w:val="20"/>
              </w:rPr>
            </w:pPr>
          </w:p>
        </w:tc>
        <w:tc>
          <w:tcPr>
            <w:tcW w:w="2276" w:type="dxa"/>
            <w:tcMar>
              <w:top w:w="20" w:type="nil"/>
              <w:left w:w="20" w:type="nil"/>
              <w:bottom w:w="20" w:type="nil"/>
              <w:right w:w="20" w:type="nil"/>
            </w:tcMar>
          </w:tcPr>
          <w:p w14:paraId="22484F5E" w14:textId="77777777" w:rsidR="00143E26" w:rsidRPr="00DA4599" w:rsidRDefault="00143E26" w:rsidP="009E1BAE">
            <w:pPr>
              <w:rPr>
                <w:sz w:val="20"/>
                <w:szCs w:val="20"/>
              </w:rPr>
            </w:pPr>
            <w:r w:rsidRPr="00DA4599">
              <w:rPr>
                <w:sz w:val="20"/>
                <w:szCs w:val="20"/>
              </w:rPr>
              <w:t>Alissa Picchioni</w:t>
            </w:r>
          </w:p>
          <w:p w14:paraId="4B198C22" w14:textId="77777777" w:rsidR="00143E26" w:rsidRPr="00117DD6" w:rsidRDefault="00143E26" w:rsidP="009E1BAE">
            <w:pPr>
              <w:rPr>
                <w:rFonts w:cstheme="minorHAnsi"/>
                <w:sz w:val="20"/>
                <w:szCs w:val="20"/>
              </w:rPr>
            </w:pPr>
            <w:r w:rsidRPr="00DA4599">
              <w:rPr>
                <w:sz w:val="20"/>
                <w:szCs w:val="20"/>
              </w:rPr>
              <w:t>MSc. Ost.</w:t>
            </w:r>
            <w:r w:rsidRPr="00B56822">
              <w:t xml:space="preserve">  </w:t>
            </w:r>
          </w:p>
        </w:tc>
        <w:tc>
          <w:tcPr>
            <w:tcW w:w="4707" w:type="dxa"/>
            <w:vMerge/>
            <w:tcBorders>
              <w:right w:val="single" w:sz="4" w:space="0" w:color="auto"/>
            </w:tcBorders>
            <w:shd w:val="clear" w:color="auto" w:fill="FFF2CC" w:themeFill="accent4" w:themeFillTint="33"/>
            <w:tcMar>
              <w:top w:w="20" w:type="nil"/>
              <w:left w:w="20" w:type="nil"/>
              <w:bottom w:w="20" w:type="nil"/>
              <w:right w:w="20" w:type="nil"/>
            </w:tcMar>
          </w:tcPr>
          <w:p w14:paraId="2E21DD07" w14:textId="77777777" w:rsidR="00143E26" w:rsidRPr="00117DD6" w:rsidRDefault="00143E26" w:rsidP="009E1BAE">
            <w:pPr>
              <w:rPr>
                <w:rFonts w:cstheme="minorHAnsi"/>
                <w:sz w:val="20"/>
                <w:szCs w:val="20"/>
              </w:rPr>
            </w:pPr>
          </w:p>
        </w:tc>
      </w:tr>
    </w:tbl>
    <w:p w14:paraId="199E84B3" w14:textId="77777777" w:rsidR="00143E26" w:rsidRDefault="00143E26" w:rsidP="00143E26"/>
    <w:p w14:paraId="715592B4" w14:textId="77777777" w:rsidR="00143E26" w:rsidRPr="003C6A5C" w:rsidRDefault="00143E26" w:rsidP="00143E26">
      <w:r w:rsidRPr="00E33246">
        <w:rPr>
          <w:b/>
          <w:bCs/>
        </w:rPr>
        <w:t>Titel</w:t>
      </w:r>
      <w:r w:rsidRPr="003C6A5C">
        <w:t xml:space="preserve">: Asymmetrie bij baby’s en kinderen. </w:t>
      </w:r>
    </w:p>
    <w:p w14:paraId="7AE9EEC2" w14:textId="77777777" w:rsidR="00143E26" w:rsidRDefault="00143E26" w:rsidP="00143E26"/>
    <w:p w14:paraId="7B7993EA" w14:textId="77777777" w:rsidR="00143E26" w:rsidRPr="001B7C53" w:rsidRDefault="00143E26" w:rsidP="00143E26">
      <w:r w:rsidRPr="00E33246">
        <w:rPr>
          <w:b/>
          <w:bCs/>
        </w:rPr>
        <w:t>Omschrijving</w:t>
      </w:r>
      <w:r>
        <w:t xml:space="preserve">: </w:t>
      </w:r>
      <w:r w:rsidRPr="003C6A5C">
        <w:t>Een systematische benadering van voorkeurshoudingen, torticollis, posturale asymmetry en schedelvervormingen vanuit osteopatisch perspectief.</w:t>
      </w:r>
      <w:r>
        <w:t xml:space="preserve"> </w:t>
      </w:r>
      <w:r w:rsidRPr="001B7C53">
        <w:t>Het doel is om de osteopaat betere inzichten te geven in het onderzoek en in de interpretatie van de onderzoeksgegevens bij baby’s. Het onderzoek wordt gekoppeld aan het herkennen van rode vlaggen en aan het gebruik van de hedendaagse principes binnen  de osteopathie.</w:t>
      </w:r>
    </w:p>
    <w:p w14:paraId="022C7990" w14:textId="77777777" w:rsidR="00143E26" w:rsidRDefault="00143E26" w:rsidP="00143E26"/>
    <w:p w14:paraId="7F403F08" w14:textId="77777777" w:rsidR="00143E26" w:rsidRDefault="00143E26" w:rsidP="00143E26">
      <w:r w:rsidRPr="00E33246">
        <w:rPr>
          <w:b/>
          <w:bCs/>
        </w:rPr>
        <w:t>Inhoud</w:t>
      </w:r>
      <w:r>
        <w:t>:</w:t>
      </w:r>
    </w:p>
    <w:p w14:paraId="5EBF1F2D" w14:textId="77777777" w:rsidR="00143E26" w:rsidRDefault="00143E26" w:rsidP="00143E26"/>
    <w:p w14:paraId="651BE945" w14:textId="77777777" w:rsidR="00143E26" w:rsidRPr="00E33246" w:rsidRDefault="00143E26" w:rsidP="00143E26">
      <w:pPr>
        <w:pStyle w:val="Lijstalinea"/>
        <w:numPr>
          <w:ilvl w:val="0"/>
          <w:numId w:val="13"/>
        </w:numPr>
      </w:pPr>
      <w:r w:rsidRPr="00E33246">
        <w:t>Theoretische achtergrond: </w:t>
      </w:r>
    </w:p>
    <w:p w14:paraId="7AD0F9CB" w14:textId="77777777" w:rsidR="00143E26" w:rsidRPr="00E33246" w:rsidRDefault="00143E26" w:rsidP="00143E26">
      <w:pPr>
        <w:pStyle w:val="Lijstalinea"/>
        <w:numPr>
          <w:ilvl w:val="1"/>
          <w:numId w:val="13"/>
        </w:numPr>
      </w:pPr>
      <w:r w:rsidRPr="00E33246">
        <w:t>Overzicht recente en relevante literatuur over de pathofysiologie van asymmetrie bij baby's en kinderen</w:t>
      </w:r>
    </w:p>
    <w:p w14:paraId="3E0BD902" w14:textId="77777777" w:rsidR="00143E26" w:rsidRPr="00E33246" w:rsidRDefault="00143E26" w:rsidP="00143E26">
      <w:pPr>
        <w:pStyle w:val="Lijstalinea"/>
        <w:numPr>
          <w:ilvl w:val="1"/>
          <w:numId w:val="13"/>
        </w:numPr>
      </w:pPr>
      <w:r w:rsidRPr="00E33246">
        <w:t xml:space="preserve">Verschillende vormen van asymmetrie herkennen: voorkeurshoudingen, torticollis, </w:t>
      </w:r>
      <w:proofErr w:type="spellStart"/>
      <w:r w:rsidRPr="00E33246">
        <w:t>plagiocephalie</w:t>
      </w:r>
      <w:proofErr w:type="spellEnd"/>
      <w:r w:rsidRPr="00E33246">
        <w:t xml:space="preserve">, </w:t>
      </w:r>
      <w:proofErr w:type="spellStart"/>
      <w:r w:rsidRPr="00E33246">
        <w:t>posturale</w:t>
      </w:r>
      <w:proofErr w:type="spellEnd"/>
      <w:r w:rsidRPr="00E33246">
        <w:t xml:space="preserve"> asymmetrie, heupdysplasie, scoliose... </w:t>
      </w:r>
    </w:p>
    <w:p w14:paraId="6790E9BB" w14:textId="77777777" w:rsidR="00143E26" w:rsidRPr="00E33246" w:rsidRDefault="00143E26" w:rsidP="00143E26">
      <w:pPr>
        <w:pStyle w:val="Lijstalinea"/>
        <w:numPr>
          <w:ilvl w:val="1"/>
          <w:numId w:val="13"/>
        </w:numPr>
      </w:pPr>
      <w:r w:rsidRPr="00E33246">
        <w:t>Consequenties van asymmetrie voor het kind</w:t>
      </w:r>
    </w:p>
    <w:p w14:paraId="3D639A21" w14:textId="77777777" w:rsidR="00143E26" w:rsidRPr="00E33246" w:rsidRDefault="00143E26" w:rsidP="00143E26">
      <w:pPr>
        <w:pStyle w:val="Lijstalinea"/>
        <w:numPr>
          <w:ilvl w:val="1"/>
          <w:numId w:val="13"/>
        </w:numPr>
      </w:pPr>
      <w:r w:rsidRPr="00E33246">
        <w:t>Safety en rode vlaggen bij asymmetrie</w:t>
      </w:r>
    </w:p>
    <w:p w14:paraId="311CACBF" w14:textId="77777777" w:rsidR="00143E26" w:rsidRPr="00E33246" w:rsidRDefault="00143E26" w:rsidP="00143E26">
      <w:pPr>
        <w:pStyle w:val="Lijstalinea"/>
        <w:numPr>
          <w:ilvl w:val="1"/>
          <w:numId w:val="13"/>
        </w:numPr>
      </w:pPr>
      <w:r w:rsidRPr="00E33246">
        <w:t>Differentiaaldiagnose en meetmogelijkheden</w:t>
      </w:r>
    </w:p>
    <w:p w14:paraId="341BDD2D" w14:textId="77777777" w:rsidR="00143E26" w:rsidRPr="00E33246" w:rsidRDefault="00143E26" w:rsidP="00143E26">
      <w:pPr>
        <w:pStyle w:val="Lijstalinea"/>
        <w:numPr>
          <w:ilvl w:val="1"/>
          <w:numId w:val="13"/>
        </w:numPr>
      </w:pPr>
      <w:r w:rsidRPr="00E33246">
        <w:t>Behandelopties en richtlijnen</w:t>
      </w:r>
    </w:p>
    <w:p w14:paraId="2C00CD42" w14:textId="77777777" w:rsidR="00143E26" w:rsidRPr="00E33246" w:rsidRDefault="00143E26" w:rsidP="00143E26">
      <w:pPr>
        <w:pStyle w:val="Lijstalinea"/>
        <w:numPr>
          <w:ilvl w:val="1"/>
          <w:numId w:val="13"/>
        </w:numPr>
      </w:pPr>
      <w:r w:rsidRPr="00E33246">
        <w:t>Osteopathische perspectieven</w:t>
      </w:r>
    </w:p>
    <w:p w14:paraId="35CF2283" w14:textId="77777777" w:rsidR="00143E26" w:rsidRPr="00E33246" w:rsidRDefault="00143E26" w:rsidP="00143E26">
      <w:pPr>
        <w:pStyle w:val="Lijstalinea"/>
        <w:numPr>
          <w:ilvl w:val="0"/>
          <w:numId w:val="13"/>
        </w:numPr>
      </w:pPr>
      <w:r w:rsidRPr="00E33246">
        <w:t xml:space="preserve">Onderzoek en behandeling van asymmetrie. Specifieke aanpak voor voorkeurshouding, torticollis en </w:t>
      </w:r>
      <w:proofErr w:type="spellStart"/>
      <w:r w:rsidRPr="00E33246">
        <w:t>deformatieve</w:t>
      </w:r>
      <w:proofErr w:type="spellEnd"/>
      <w:r w:rsidRPr="00E33246">
        <w:t xml:space="preserve"> </w:t>
      </w:r>
      <w:proofErr w:type="spellStart"/>
      <w:r w:rsidRPr="00E33246">
        <w:t>plagiocephalie</w:t>
      </w:r>
      <w:proofErr w:type="spellEnd"/>
    </w:p>
    <w:p w14:paraId="666BC4A5" w14:textId="77777777" w:rsidR="00143E26" w:rsidRPr="00E33246" w:rsidRDefault="00143E26" w:rsidP="00143E26">
      <w:pPr>
        <w:pStyle w:val="Lijstalinea"/>
        <w:numPr>
          <w:ilvl w:val="0"/>
          <w:numId w:val="13"/>
        </w:numPr>
      </w:pPr>
      <w:r w:rsidRPr="00E33246">
        <w:t>Instructies voor de ouders</w:t>
      </w:r>
    </w:p>
    <w:p w14:paraId="4F63CB9A" w14:textId="77777777" w:rsidR="00143E26" w:rsidRPr="00E33246" w:rsidRDefault="00143E26" w:rsidP="00143E26">
      <w:pPr>
        <w:pStyle w:val="Lijstalinea"/>
        <w:numPr>
          <w:ilvl w:val="0"/>
          <w:numId w:val="13"/>
        </w:numPr>
      </w:pPr>
      <w:r w:rsidRPr="00E33246">
        <w:t>Communicatie en samenwerken in multidisciplinair verband</w:t>
      </w:r>
    </w:p>
    <w:p w14:paraId="4286AEBC" w14:textId="77777777" w:rsidR="00143E26" w:rsidRPr="00D0067A" w:rsidRDefault="00143E26" w:rsidP="00143E26">
      <w:r>
        <w:br/>
      </w:r>
      <w:r w:rsidRPr="00D0067A">
        <w:t>Leermethoden: presentatie - opdrachten - interactief met vraag en antwoord - voorbeelden klinisch</w:t>
      </w:r>
    </w:p>
    <w:p w14:paraId="43EA2954" w14:textId="77777777" w:rsidR="00143E26" w:rsidRDefault="00143E26" w:rsidP="00143E26"/>
    <w:p w14:paraId="09405CDA" w14:textId="77777777" w:rsidR="00143E26" w:rsidRDefault="00143E26" w:rsidP="00143E26">
      <w:pPr>
        <w:rPr>
          <w:b/>
          <w:bCs/>
          <w:u w:val="single"/>
        </w:rPr>
      </w:pPr>
    </w:p>
    <w:p w14:paraId="19B3FEEB" w14:textId="77777777" w:rsidR="00724BD7" w:rsidRPr="00143E26" w:rsidRDefault="00724BD7" w:rsidP="00143E26"/>
    <w:sectPr w:rsidR="00724BD7" w:rsidRPr="00143E26" w:rsidSect="003D77B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1487" w14:textId="77777777" w:rsidR="002D3D71" w:rsidRDefault="002D3D71" w:rsidP="004E311F">
      <w:r>
        <w:separator/>
      </w:r>
    </w:p>
  </w:endnote>
  <w:endnote w:type="continuationSeparator" w:id="0">
    <w:p w14:paraId="462219A3" w14:textId="77777777" w:rsidR="002D3D71" w:rsidRDefault="002D3D71" w:rsidP="004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E9A6" w14:textId="77777777" w:rsidR="002D3D71" w:rsidRDefault="002D3D71" w:rsidP="004E311F">
      <w:r>
        <w:separator/>
      </w:r>
    </w:p>
  </w:footnote>
  <w:footnote w:type="continuationSeparator" w:id="0">
    <w:p w14:paraId="7899FE3A" w14:textId="77777777" w:rsidR="002D3D71" w:rsidRDefault="002D3D71" w:rsidP="004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EC7"/>
    <w:multiLevelType w:val="multilevel"/>
    <w:tmpl w:val="E61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ED2"/>
    <w:multiLevelType w:val="multilevel"/>
    <w:tmpl w:val="AEE4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30EC2"/>
    <w:multiLevelType w:val="multilevel"/>
    <w:tmpl w:val="D6EE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A4E61"/>
    <w:multiLevelType w:val="hybridMultilevel"/>
    <w:tmpl w:val="5448C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ED5528"/>
    <w:multiLevelType w:val="hybridMultilevel"/>
    <w:tmpl w:val="55DC5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A7EFF"/>
    <w:multiLevelType w:val="hybridMultilevel"/>
    <w:tmpl w:val="AF3A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B237C4"/>
    <w:multiLevelType w:val="hybridMultilevel"/>
    <w:tmpl w:val="AC2EFE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5AA3F9B"/>
    <w:multiLevelType w:val="hybridMultilevel"/>
    <w:tmpl w:val="AF303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471245"/>
    <w:multiLevelType w:val="hybridMultilevel"/>
    <w:tmpl w:val="03EE0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3662D3"/>
    <w:multiLevelType w:val="hybridMultilevel"/>
    <w:tmpl w:val="633E9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78939E7"/>
    <w:multiLevelType w:val="hybridMultilevel"/>
    <w:tmpl w:val="17BAC0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925A96"/>
    <w:multiLevelType w:val="hybridMultilevel"/>
    <w:tmpl w:val="00063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435F49"/>
    <w:multiLevelType w:val="hybridMultilevel"/>
    <w:tmpl w:val="9DC410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8"/>
  </w:num>
  <w:num w:numId="5">
    <w:abstractNumId w:val="0"/>
  </w:num>
  <w:num w:numId="6">
    <w:abstractNumId w:val="2"/>
  </w:num>
  <w:num w:numId="7">
    <w:abstractNumId w:val="1"/>
  </w:num>
  <w:num w:numId="8">
    <w:abstractNumId w:val="4"/>
  </w:num>
  <w:num w:numId="9">
    <w:abstractNumId w:val="9"/>
  </w:num>
  <w:num w:numId="10">
    <w:abstractNumId w:val="5"/>
  </w:num>
  <w:num w:numId="11">
    <w:abstractNumId w:val="3"/>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C"/>
    <w:rsid w:val="00024B73"/>
    <w:rsid w:val="00024F8F"/>
    <w:rsid w:val="000928B0"/>
    <w:rsid w:val="000B39A2"/>
    <w:rsid w:val="00143E26"/>
    <w:rsid w:val="001950D3"/>
    <w:rsid w:val="001C3976"/>
    <w:rsid w:val="00222E5B"/>
    <w:rsid w:val="002529CC"/>
    <w:rsid w:val="002D3D71"/>
    <w:rsid w:val="003356CF"/>
    <w:rsid w:val="003D77B9"/>
    <w:rsid w:val="004E311F"/>
    <w:rsid w:val="004F37B3"/>
    <w:rsid w:val="00635828"/>
    <w:rsid w:val="00661E92"/>
    <w:rsid w:val="006D77B5"/>
    <w:rsid w:val="00724BD7"/>
    <w:rsid w:val="007F4620"/>
    <w:rsid w:val="008A16B0"/>
    <w:rsid w:val="008B2291"/>
    <w:rsid w:val="008D6318"/>
    <w:rsid w:val="0099361B"/>
    <w:rsid w:val="00AF6FDE"/>
    <w:rsid w:val="00B1104F"/>
    <w:rsid w:val="00B3284D"/>
    <w:rsid w:val="00B81861"/>
    <w:rsid w:val="00B94EA7"/>
    <w:rsid w:val="00C52CFB"/>
    <w:rsid w:val="00C54EEC"/>
    <w:rsid w:val="00CE25DA"/>
    <w:rsid w:val="00D0067A"/>
    <w:rsid w:val="00D55DDB"/>
    <w:rsid w:val="00D76809"/>
    <w:rsid w:val="00DE4645"/>
    <w:rsid w:val="00ED6AC0"/>
    <w:rsid w:val="00FC7B05"/>
    <w:rsid w:val="00FD4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20BA0EC"/>
  <w15:chartTrackingRefBased/>
  <w15:docId w15:val="{45449E5F-5A25-E743-A2D8-4D6C3B71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4EEC"/>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FC7B0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529CC"/>
    <w:pPr>
      <w:ind w:left="720"/>
      <w:contextualSpacing/>
    </w:pPr>
    <w:rPr>
      <w:rFonts w:asciiTheme="minorHAnsi" w:eastAsiaTheme="minorHAnsi" w:hAnsiTheme="minorHAnsi" w:cstheme="minorBidi"/>
      <w:lang w:val="nl-NL" w:eastAsia="en-US"/>
    </w:rPr>
  </w:style>
  <w:style w:type="paragraph" w:styleId="Koptekst">
    <w:name w:val="header"/>
    <w:basedOn w:val="Standaard"/>
    <w:link w:val="Kop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4E311F"/>
    <w:rPr>
      <w:lang w:val="nl-NL"/>
    </w:rPr>
  </w:style>
  <w:style w:type="paragraph" w:styleId="Voettekst">
    <w:name w:val="footer"/>
    <w:basedOn w:val="Standaard"/>
    <w:link w:val="VoettekstChar"/>
    <w:uiPriority w:val="99"/>
    <w:unhideWhenUsed/>
    <w:rsid w:val="004E311F"/>
    <w:pPr>
      <w:tabs>
        <w:tab w:val="center" w:pos="4536"/>
        <w:tab w:val="right" w:pos="9072"/>
      </w:tabs>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4E311F"/>
    <w:rPr>
      <w:lang w:val="nl-NL"/>
    </w:rPr>
  </w:style>
  <w:style w:type="paragraph" w:styleId="Ballontekst">
    <w:name w:val="Balloon Text"/>
    <w:basedOn w:val="Standaard"/>
    <w:link w:val="BallontekstChar"/>
    <w:uiPriority w:val="99"/>
    <w:semiHidden/>
    <w:unhideWhenUsed/>
    <w:rsid w:val="006D77B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6D77B5"/>
    <w:rPr>
      <w:rFonts w:ascii="Times New Roman" w:hAnsi="Times New Roman" w:cs="Times New Roman"/>
      <w:sz w:val="18"/>
      <w:szCs w:val="18"/>
      <w:lang w:val="nl-NL"/>
    </w:rPr>
  </w:style>
  <w:style w:type="paragraph" w:styleId="Normaalweb">
    <w:name w:val="Normal (Web)"/>
    <w:basedOn w:val="Standaard"/>
    <w:uiPriority w:val="99"/>
    <w:unhideWhenUsed/>
    <w:rsid w:val="006D77B5"/>
    <w:pPr>
      <w:spacing w:before="100" w:beforeAutospacing="1" w:after="100" w:afterAutospacing="1"/>
    </w:pPr>
  </w:style>
  <w:style w:type="character" w:styleId="Hyperlink">
    <w:name w:val="Hyperlink"/>
    <w:basedOn w:val="Standaardalinea-lettertype"/>
    <w:uiPriority w:val="99"/>
    <w:unhideWhenUsed/>
    <w:rsid w:val="00C54EEC"/>
    <w:rPr>
      <w:color w:val="0563C1" w:themeColor="hyperlink"/>
      <w:u w:val="single"/>
    </w:rPr>
  </w:style>
  <w:style w:type="character" w:styleId="Onopgelostemelding">
    <w:name w:val="Unresolved Mention"/>
    <w:basedOn w:val="Standaardalinea-lettertype"/>
    <w:uiPriority w:val="99"/>
    <w:semiHidden/>
    <w:unhideWhenUsed/>
    <w:rsid w:val="00C54EEC"/>
    <w:rPr>
      <w:color w:val="605E5C"/>
      <w:shd w:val="clear" w:color="auto" w:fill="E1DFDD"/>
    </w:rPr>
  </w:style>
  <w:style w:type="character" w:customStyle="1" w:styleId="Kop1Char">
    <w:name w:val="Kop 1 Char"/>
    <w:basedOn w:val="Standaardalinea-lettertype"/>
    <w:link w:val="Kop1"/>
    <w:uiPriority w:val="9"/>
    <w:rsid w:val="00FC7B05"/>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1817">
      <w:bodyDiv w:val="1"/>
      <w:marLeft w:val="0"/>
      <w:marRight w:val="0"/>
      <w:marTop w:val="0"/>
      <w:marBottom w:val="0"/>
      <w:divBdr>
        <w:top w:val="none" w:sz="0" w:space="0" w:color="auto"/>
        <w:left w:val="none" w:sz="0" w:space="0" w:color="auto"/>
        <w:bottom w:val="none" w:sz="0" w:space="0" w:color="auto"/>
        <w:right w:val="none" w:sz="0" w:space="0" w:color="auto"/>
      </w:divBdr>
    </w:div>
    <w:div w:id="378087618">
      <w:bodyDiv w:val="1"/>
      <w:marLeft w:val="0"/>
      <w:marRight w:val="0"/>
      <w:marTop w:val="0"/>
      <w:marBottom w:val="0"/>
      <w:divBdr>
        <w:top w:val="none" w:sz="0" w:space="0" w:color="auto"/>
        <w:left w:val="none" w:sz="0" w:space="0" w:color="auto"/>
        <w:bottom w:val="none" w:sz="0" w:space="0" w:color="auto"/>
        <w:right w:val="none" w:sz="0" w:space="0" w:color="auto"/>
      </w:divBdr>
    </w:div>
    <w:div w:id="384379332">
      <w:bodyDiv w:val="1"/>
      <w:marLeft w:val="0"/>
      <w:marRight w:val="0"/>
      <w:marTop w:val="0"/>
      <w:marBottom w:val="0"/>
      <w:divBdr>
        <w:top w:val="none" w:sz="0" w:space="0" w:color="auto"/>
        <w:left w:val="none" w:sz="0" w:space="0" w:color="auto"/>
        <w:bottom w:val="none" w:sz="0" w:space="0" w:color="auto"/>
        <w:right w:val="none" w:sz="0" w:space="0" w:color="auto"/>
      </w:divBdr>
    </w:div>
    <w:div w:id="720441259">
      <w:bodyDiv w:val="1"/>
      <w:marLeft w:val="0"/>
      <w:marRight w:val="0"/>
      <w:marTop w:val="0"/>
      <w:marBottom w:val="0"/>
      <w:divBdr>
        <w:top w:val="none" w:sz="0" w:space="0" w:color="auto"/>
        <w:left w:val="none" w:sz="0" w:space="0" w:color="auto"/>
        <w:bottom w:val="none" w:sz="0" w:space="0" w:color="auto"/>
        <w:right w:val="none" w:sz="0" w:space="0" w:color="auto"/>
      </w:divBdr>
    </w:div>
    <w:div w:id="945498123">
      <w:bodyDiv w:val="1"/>
      <w:marLeft w:val="0"/>
      <w:marRight w:val="0"/>
      <w:marTop w:val="0"/>
      <w:marBottom w:val="0"/>
      <w:divBdr>
        <w:top w:val="none" w:sz="0" w:space="0" w:color="auto"/>
        <w:left w:val="none" w:sz="0" w:space="0" w:color="auto"/>
        <w:bottom w:val="none" w:sz="0" w:space="0" w:color="auto"/>
        <w:right w:val="none" w:sz="0" w:space="0" w:color="auto"/>
      </w:divBdr>
    </w:div>
    <w:div w:id="2050521431">
      <w:bodyDiv w:val="1"/>
      <w:marLeft w:val="0"/>
      <w:marRight w:val="0"/>
      <w:marTop w:val="0"/>
      <w:marBottom w:val="0"/>
      <w:divBdr>
        <w:top w:val="none" w:sz="0" w:space="0" w:color="auto"/>
        <w:left w:val="none" w:sz="0" w:space="0" w:color="auto"/>
        <w:bottom w:val="none" w:sz="0" w:space="0" w:color="auto"/>
        <w:right w:val="none" w:sz="0" w:space="0" w:color="auto"/>
      </w:divBdr>
    </w:div>
    <w:div w:id="2070881976">
      <w:bodyDiv w:val="1"/>
      <w:marLeft w:val="0"/>
      <w:marRight w:val="0"/>
      <w:marTop w:val="0"/>
      <w:marBottom w:val="0"/>
      <w:divBdr>
        <w:top w:val="none" w:sz="0" w:space="0" w:color="auto"/>
        <w:left w:val="none" w:sz="0" w:space="0" w:color="auto"/>
        <w:bottom w:val="none" w:sz="0" w:space="0" w:color="auto"/>
        <w:right w:val="none" w:sz="0" w:space="0" w:color="auto"/>
      </w:divBdr>
      <w:divsChild>
        <w:div w:id="1274747206">
          <w:marLeft w:val="0"/>
          <w:marRight w:val="0"/>
          <w:marTop w:val="0"/>
          <w:marBottom w:val="0"/>
          <w:divBdr>
            <w:top w:val="none" w:sz="0" w:space="0" w:color="auto"/>
            <w:left w:val="none" w:sz="0" w:space="0" w:color="auto"/>
            <w:bottom w:val="none" w:sz="0" w:space="0" w:color="auto"/>
            <w:right w:val="none" w:sz="0" w:space="0" w:color="auto"/>
          </w:divBdr>
        </w:div>
        <w:div w:id="641541330">
          <w:marLeft w:val="0"/>
          <w:marRight w:val="0"/>
          <w:marTop w:val="0"/>
          <w:marBottom w:val="0"/>
          <w:divBdr>
            <w:top w:val="none" w:sz="0" w:space="0" w:color="auto"/>
            <w:left w:val="none" w:sz="0" w:space="0" w:color="auto"/>
            <w:bottom w:val="none" w:sz="0" w:space="0" w:color="auto"/>
            <w:right w:val="none" w:sz="0" w:space="0" w:color="auto"/>
          </w:divBdr>
        </w:div>
        <w:div w:id="770011504">
          <w:marLeft w:val="0"/>
          <w:marRight w:val="0"/>
          <w:marTop w:val="0"/>
          <w:marBottom w:val="0"/>
          <w:divBdr>
            <w:top w:val="none" w:sz="0" w:space="0" w:color="auto"/>
            <w:left w:val="none" w:sz="0" w:space="0" w:color="auto"/>
            <w:bottom w:val="none" w:sz="0" w:space="0" w:color="auto"/>
            <w:right w:val="none" w:sz="0" w:space="0" w:color="auto"/>
          </w:divBdr>
        </w:div>
        <w:div w:id="245461610">
          <w:marLeft w:val="0"/>
          <w:marRight w:val="0"/>
          <w:marTop w:val="0"/>
          <w:marBottom w:val="0"/>
          <w:divBdr>
            <w:top w:val="none" w:sz="0" w:space="0" w:color="auto"/>
            <w:left w:val="none" w:sz="0" w:space="0" w:color="auto"/>
            <w:bottom w:val="none" w:sz="0" w:space="0" w:color="auto"/>
            <w:right w:val="none" w:sz="0" w:space="0" w:color="auto"/>
          </w:divBdr>
        </w:div>
        <w:div w:id="1700819317">
          <w:marLeft w:val="0"/>
          <w:marRight w:val="0"/>
          <w:marTop w:val="0"/>
          <w:marBottom w:val="0"/>
          <w:divBdr>
            <w:top w:val="none" w:sz="0" w:space="0" w:color="auto"/>
            <w:left w:val="none" w:sz="0" w:space="0" w:color="auto"/>
            <w:bottom w:val="none" w:sz="0" w:space="0" w:color="auto"/>
            <w:right w:val="none" w:sz="0" w:space="0" w:color="auto"/>
          </w:divBdr>
        </w:div>
        <w:div w:id="863862079">
          <w:marLeft w:val="0"/>
          <w:marRight w:val="0"/>
          <w:marTop w:val="0"/>
          <w:marBottom w:val="0"/>
          <w:divBdr>
            <w:top w:val="none" w:sz="0" w:space="0" w:color="auto"/>
            <w:left w:val="none" w:sz="0" w:space="0" w:color="auto"/>
            <w:bottom w:val="none" w:sz="0" w:space="0" w:color="auto"/>
            <w:right w:val="none" w:sz="0" w:space="0" w:color="auto"/>
          </w:divBdr>
        </w:div>
        <w:div w:id="2017145449">
          <w:marLeft w:val="0"/>
          <w:marRight w:val="0"/>
          <w:marTop w:val="0"/>
          <w:marBottom w:val="0"/>
          <w:divBdr>
            <w:top w:val="none" w:sz="0" w:space="0" w:color="auto"/>
            <w:left w:val="none" w:sz="0" w:space="0" w:color="auto"/>
            <w:bottom w:val="none" w:sz="0" w:space="0" w:color="auto"/>
            <w:right w:val="none" w:sz="0" w:space="0" w:color="auto"/>
          </w:divBdr>
        </w:div>
        <w:div w:id="1799452916">
          <w:marLeft w:val="0"/>
          <w:marRight w:val="0"/>
          <w:marTop w:val="0"/>
          <w:marBottom w:val="0"/>
          <w:divBdr>
            <w:top w:val="none" w:sz="0" w:space="0" w:color="auto"/>
            <w:left w:val="none" w:sz="0" w:space="0" w:color="auto"/>
            <w:bottom w:val="none" w:sz="0" w:space="0" w:color="auto"/>
            <w:right w:val="none" w:sz="0" w:space="0" w:color="auto"/>
          </w:divBdr>
        </w:div>
        <w:div w:id="151606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284</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stee</dc:creator>
  <cp:keywords/>
  <dc:description/>
  <cp:lastModifiedBy>wouter van stee</cp:lastModifiedBy>
  <cp:revision>7</cp:revision>
  <dcterms:created xsi:type="dcterms:W3CDTF">2020-09-25T19:26:00Z</dcterms:created>
  <dcterms:modified xsi:type="dcterms:W3CDTF">2022-02-23T21:33:00Z</dcterms:modified>
</cp:coreProperties>
</file>